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CE32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color w:val="000000"/>
          <w:sz w:val="28"/>
          <w:szCs w:val="28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CAEC754" wp14:editId="6821C4F1">
            <wp:simplePos x="0" y="0"/>
            <wp:positionH relativeFrom="column">
              <wp:posOffset>8400415</wp:posOffset>
            </wp:positionH>
            <wp:positionV relativeFrom="paragraph">
              <wp:posOffset>149860</wp:posOffset>
            </wp:positionV>
            <wp:extent cx="1077595" cy="95123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28D532D" wp14:editId="32BCC854">
            <wp:simplePos x="0" y="0"/>
            <wp:positionH relativeFrom="column">
              <wp:posOffset>-257174</wp:posOffset>
            </wp:positionH>
            <wp:positionV relativeFrom="paragraph">
              <wp:posOffset>62230</wp:posOffset>
            </wp:positionV>
            <wp:extent cx="935355" cy="96520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293040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smallCaps/>
          <w:color w:val="000000"/>
          <w:sz w:val="32"/>
          <w:szCs w:val="32"/>
        </w:rPr>
        <w:t>НАЧАЛНО УЧИЛИЩЕ „ХРИСТО БОТЕВ” - ПЛОВДИВ</w:t>
      </w:r>
    </w:p>
    <w:p w14:paraId="6B2CEA27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ул. „Зайчар” № 7, тел./факс: 032/954-066; 032/953-039</w:t>
      </w:r>
    </w:p>
    <w:p w14:paraId="351FD161" w14:textId="77777777" w:rsidR="00E47E0A" w:rsidRDefault="0086139A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e-mail: </w:t>
      </w:r>
      <w:hyperlink r:id="rId10">
        <w:r>
          <w:rPr>
            <w:color w:val="0000FF"/>
            <w:sz w:val="32"/>
            <w:szCs w:val="32"/>
            <w:u w:val="single"/>
          </w:rPr>
          <w:t>nu-hrbotev@nu-hrbotev.org</w:t>
        </w:r>
      </w:hyperlink>
    </w:p>
    <w:p w14:paraId="20B04FC8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32"/>
          <w:szCs w:val="32"/>
        </w:rPr>
      </w:pPr>
    </w:p>
    <w:p w14:paraId="26F16175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p w14:paraId="15348904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УТВЪРЖДАВАМ: .......................</w:t>
      </w:r>
    </w:p>
    <w:p w14:paraId="1B792B2F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14:paraId="127A5D8E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ДИРЕКТОР: Милен Стайков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14:paraId="7B63BBE4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  <w:u w:val="single"/>
        </w:rPr>
      </w:pPr>
    </w:p>
    <w:p w14:paraId="3C2C1995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  <w:u w:val="single"/>
        </w:rPr>
      </w:pPr>
    </w:p>
    <w:p w14:paraId="02DE376F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</w:p>
    <w:p w14:paraId="220149AF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1" w:hanging="3"/>
        <w:rPr>
          <w:color w:val="000000"/>
          <w:sz w:val="28"/>
          <w:szCs w:val="28"/>
        </w:rPr>
      </w:pPr>
    </w:p>
    <w:p w14:paraId="2674866F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1" w:hanging="3"/>
        <w:jc w:val="center"/>
        <w:rPr>
          <w:color w:val="000000"/>
          <w:sz w:val="28"/>
          <w:szCs w:val="28"/>
        </w:rPr>
      </w:pPr>
    </w:p>
    <w:p w14:paraId="5F562238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ПЛАН ЗА КВАЛИФИКАЦИОННА ДЕЙНОСТ</w:t>
      </w:r>
    </w:p>
    <w:p w14:paraId="066BACA4" w14:textId="17E91F2E" w:rsidR="00E47E0A" w:rsidRDefault="0086139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УЧЕБНА 202</w:t>
      </w:r>
      <w:r w:rsidR="00A01A71">
        <w:rPr>
          <w:b/>
          <w:sz w:val="40"/>
          <w:szCs w:val="40"/>
        </w:rPr>
        <w:t>5</w:t>
      </w:r>
      <w:r>
        <w:rPr>
          <w:b/>
          <w:color w:val="000000"/>
          <w:sz w:val="40"/>
          <w:szCs w:val="40"/>
        </w:rPr>
        <w:t>/202</w:t>
      </w:r>
      <w:r w:rsidR="00A01A71">
        <w:rPr>
          <w:b/>
          <w:sz w:val="40"/>
          <w:szCs w:val="40"/>
        </w:rPr>
        <w:t>6</w:t>
      </w:r>
      <w:r>
        <w:rPr>
          <w:b/>
          <w:color w:val="000000"/>
          <w:sz w:val="40"/>
          <w:szCs w:val="40"/>
        </w:rPr>
        <w:t xml:space="preserve"> ГОДИНА</w:t>
      </w:r>
    </w:p>
    <w:p w14:paraId="6BCAD170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1" w:hanging="3"/>
        <w:rPr>
          <w:color w:val="000000"/>
          <w:sz w:val="28"/>
          <w:szCs w:val="28"/>
        </w:rPr>
      </w:pPr>
    </w:p>
    <w:p w14:paraId="5ED1A8ED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tabs>
          <w:tab w:val="left" w:pos="5865"/>
        </w:tabs>
        <w:spacing w:line="276" w:lineRule="auto"/>
        <w:ind w:left="1" w:hanging="3"/>
        <w:rPr>
          <w:color w:val="000000"/>
          <w:sz w:val="28"/>
          <w:szCs w:val="28"/>
        </w:rPr>
      </w:pPr>
    </w:p>
    <w:p w14:paraId="2C4A7406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</w:p>
    <w:p w14:paraId="3F51E18C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434689C2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041F9F69" w14:textId="21CDCCEB" w:rsidR="00E47E0A" w:rsidRDefault="0086139A" w:rsidP="009A1C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color w:val="000000"/>
          <w:sz w:val="28"/>
          <w:szCs w:val="28"/>
        </w:rPr>
        <w:t>Настоящият план е приет с Решение №</w:t>
      </w:r>
      <w:r w:rsidR="007D7015">
        <w:rPr>
          <w:color w:val="000000"/>
          <w:sz w:val="28"/>
          <w:szCs w:val="28"/>
        </w:rPr>
        <w:t xml:space="preserve"> 16</w:t>
      </w:r>
      <w:r>
        <w:rPr>
          <w:color w:val="000000"/>
          <w:sz w:val="28"/>
          <w:szCs w:val="28"/>
        </w:rPr>
        <w:t>, взето с  Протокол №</w:t>
      </w:r>
      <w:r w:rsidR="001C1B95">
        <w:rPr>
          <w:color w:val="000000"/>
          <w:sz w:val="28"/>
          <w:szCs w:val="28"/>
        </w:rPr>
        <w:t xml:space="preserve"> </w:t>
      </w:r>
      <w:r w:rsidR="007D7015">
        <w:rPr>
          <w:color w:val="000000"/>
          <w:sz w:val="28"/>
          <w:szCs w:val="28"/>
        </w:rPr>
        <w:t xml:space="preserve">14 </w:t>
      </w:r>
      <w:r>
        <w:rPr>
          <w:color w:val="000000"/>
          <w:sz w:val="28"/>
          <w:szCs w:val="28"/>
        </w:rPr>
        <w:t xml:space="preserve">от </w:t>
      </w:r>
      <w:r w:rsidR="00952705">
        <w:rPr>
          <w:color w:val="000000"/>
          <w:sz w:val="28"/>
          <w:szCs w:val="28"/>
        </w:rPr>
        <w:t>0</w:t>
      </w:r>
      <w:r w:rsidR="00FF60F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.09.202</w:t>
      </w:r>
      <w:r w:rsidR="00A01A71"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</w:p>
    <w:p w14:paraId="4C334102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Педагогическия съвет при НУ „Христо Ботев” – Пловдив</w:t>
      </w:r>
    </w:p>
    <w:p w14:paraId="6551B69A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</w:p>
    <w:p w14:paraId="0AD719B9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І. Стратегия на учебното заведение </w:t>
      </w:r>
    </w:p>
    <w:p w14:paraId="790297A2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p w14:paraId="7380225A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Създаване на условия за по-широк кръг от знания и умения по всеки учебен предмет, съобразени с индивидуалния темп на развитие на учениците.</w:t>
      </w:r>
    </w:p>
    <w:p w14:paraId="15B2C451" w14:textId="4EDEB04A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Модернизиране процеса на обучение чрез базова работа с ПУ „Паисий Хилендарски” – Пловдив</w:t>
      </w:r>
      <w:r w:rsidR="00FF60FB">
        <w:rPr>
          <w:color w:val="000000"/>
          <w:sz w:val="28"/>
          <w:szCs w:val="28"/>
        </w:rPr>
        <w:t xml:space="preserve"> и АМТИИ „Асен Диамандиев“ – Пловдив</w:t>
      </w:r>
      <w:r>
        <w:rPr>
          <w:color w:val="000000"/>
          <w:sz w:val="28"/>
          <w:szCs w:val="28"/>
        </w:rPr>
        <w:t>.</w:t>
      </w:r>
    </w:p>
    <w:p w14:paraId="06222761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Утвърждаване на НУ „Христо Ботев“ – Пловдив като иновативно училище чрез прилагане на иновации.</w:t>
      </w:r>
    </w:p>
    <w:p w14:paraId="674D6072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Опазване живота и здравето на децата, учениците и служителите в образователната институция.</w:t>
      </w:r>
    </w:p>
    <w:p w14:paraId="1E79D5B3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Взаимодействие между участниците в процеса на предучилищното и училищното образование.</w:t>
      </w:r>
    </w:p>
    <w:p w14:paraId="4307F72A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Спазване на приети мерки за пълен обхват на децата/учениците във връзка с посещаемостта в училище.</w:t>
      </w:r>
    </w:p>
    <w:p w14:paraId="23A1D682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678" w:hanging="3"/>
        <w:rPr>
          <w:color w:val="000000"/>
          <w:sz w:val="28"/>
          <w:szCs w:val="28"/>
        </w:rPr>
      </w:pPr>
    </w:p>
    <w:p w14:paraId="12AF0150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ІІ. Цели на Плана за КД:</w:t>
      </w:r>
      <w:r>
        <w:rPr>
          <w:color w:val="000000"/>
          <w:sz w:val="28"/>
          <w:szCs w:val="28"/>
        </w:rPr>
        <w:t xml:space="preserve"> Провеждане на политика за учене през целия живот, съобразно Националната стратегия за развитие на педагогическите кадри. Постигане качество на образователния процес, съобразно с изискванията и стандартите на Европейския съюз и намаляване на агресията в училище в присъствена и онлайн форми на обучение.</w:t>
      </w:r>
    </w:p>
    <w:p w14:paraId="5ED2037F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678" w:hanging="3"/>
        <w:rPr>
          <w:color w:val="000000"/>
          <w:sz w:val="28"/>
          <w:szCs w:val="28"/>
        </w:rPr>
      </w:pPr>
    </w:p>
    <w:p w14:paraId="39DD0A23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ІІІ. Задачи на Плана за КД: </w:t>
      </w:r>
    </w:p>
    <w:p w14:paraId="6FDAA2E0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678" w:hanging="3"/>
        <w:rPr>
          <w:color w:val="000000"/>
          <w:sz w:val="28"/>
          <w:szCs w:val="28"/>
        </w:rPr>
      </w:pPr>
    </w:p>
    <w:p w14:paraId="31A75420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Да се усъвършенства системата на квалификационната дейност в училище, като се преодолеят отчетените дефицити.</w:t>
      </w:r>
    </w:p>
    <w:p w14:paraId="7B532710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Методичните обединения – работилници за идеи и споделяне на опит, придобит чрез неформално учене.</w:t>
      </w:r>
    </w:p>
    <w:p w14:paraId="400E900B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Да се създадат условия на база повишаване квалификацията на педагогическите кадри за по-добър социален контакт с родителската общност.</w:t>
      </w:r>
    </w:p>
    <w:p w14:paraId="09B8B9F6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На база повишаване квалификацията на учителите, да се подобри функционалната грамотност – четене с разбиране, извличане на информация за решаване на практически задачи и придобиване на умения. </w:t>
      </w:r>
    </w:p>
    <w:p w14:paraId="0EC2BC2E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Да се повиши подготовката на учителите за прилагане на методи за оценка и диагностициране на затруднения по четене и писане.</w:t>
      </w:r>
    </w:p>
    <w:p w14:paraId="5FB9F1D2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bookmarkStart w:id="1" w:name="_heading=h.30j0zll" w:colFirst="0" w:colLast="0"/>
      <w:bookmarkEnd w:id="1"/>
      <w:r>
        <w:rPr>
          <w:color w:val="000000"/>
          <w:sz w:val="28"/>
          <w:szCs w:val="28"/>
        </w:rPr>
        <w:lastRenderedPageBreak/>
        <w:t>6. Опазване живота и здравето на децата, учениците и служителите в НУ „Христо Ботев“ – Пловдив в условия на присъствен учебен процес и неприсъствен, поради епидемии, пандемии и др.</w:t>
      </w:r>
    </w:p>
    <w:p w14:paraId="7B7EFF92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</w:p>
    <w:p w14:paraId="521F6EA9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IV.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Очаквани резултати на Плана за КД: </w:t>
      </w:r>
    </w:p>
    <w:p w14:paraId="1AE53585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</w:p>
    <w:p w14:paraId="6642E6E9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Повишаване на квалификацията на педагогическите специалисти с цел по-добро прилагане на иновации.</w:t>
      </w:r>
    </w:p>
    <w:p w14:paraId="2FA1704E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Решаване на педагогически казуси и проблемни ситуации.</w:t>
      </w:r>
    </w:p>
    <w:p w14:paraId="5F5E3D3F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Споделяне на педагогически опит чрез обмяна на добри практики.</w:t>
      </w:r>
    </w:p>
    <w:p w14:paraId="3D607CB8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Повишаване качеството на образователно-възпитателния процес чрез повишаване на грамотността.</w:t>
      </w:r>
    </w:p>
    <w:p w14:paraId="399D68B9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Намаляване агресията между децата/учениците в училищна и извънучилищна среда.</w:t>
      </w:r>
    </w:p>
    <w:p w14:paraId="66C75ECA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Създаване на условия за изграждане на патриотично възпитание.</w:t>
      </w:r>
    </w:p>
    <w:p w14:paraId="098C6692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Създаване на условия за пълен обхват на децата/учениците във връзка с посещаемостта им в училище.</w:t>
      </w:r>
    </w:p>
    <w:p w14:paraId="6A4793D4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56FF0CF9" w14:textId="77777777" w:rsidR="00E47E0A" w:rsidRDefault="008613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851"/>
        </w:tabs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Вътрешноучилищна квалификация </w:t>
      </w:r>
    </w:p>
    <w:p w14:paraId="11A187F3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tbl>
      <w:tblPr>
        <w:tblStyle w:val="ae"/>
        <w:tblW w:w="14328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493"/>
        <w:gridCol w:w="2353"/>
        <w:gridCol w:w="1125"/>
        <w:gridCol w:w="1569"/>
        <w:gridCol w:w="1275"/>
        <w:gridCol w:w="1418"/>
        <w:gridCol w:w="1417"/>
        <w:gridCol w:w="1418"/>
        <w:gridCol w:w="1559"/>
        <w:gridCol w:w="1701"/>
      </w:tblGrid>
      <w:tr w:rsidR="00E47E0A" w14:paraId="6B3C64E8" w14:textId="77777777" w:rsidTr="0086139A">
        <w:trPr>
          <w:trHeight w:val="1435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CE9206F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68E3425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Тема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8731F9E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Форма на обучение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390E8BC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Целева група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93D4333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Брой участници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E47B946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Брой академични часове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09B5951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Срок/</w:t>
            </w:r>
          </w:p>
          <w:p w14:paraId="12BE5CAF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период на провеждане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BF65A8D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Място на провеждане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4FC96CF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Вътрешно-училищен обучител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93256E6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Отговорник за провеждане на обучението</w:t>
            </w:r>
          </w:p>
        </w:tc>
      </w:tr>
      <w:tr w:rsidR="00F469F2" w14:paraId="1A45639B" w14:textId="77777777" w:rsidTr="00A66AB9">
        <w:trPr>
          <w:trHeight w:val="1435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8DD6B8D" w14:textId="058472D9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173A5EA" w14:textId="2FCDDA61" w:rsidR="00F469F2" w:rsidRPr="00A01A71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Как да подготвим </w:t>
            </w:r>
            <w:r w:rsidRPr="00A01A71">
              <w:rPr>
                <w:bCs/>
                <w:color w:val="000000"/>
              </w:rPr>
              <w:t xml:space="preserve">децата/учениците </w:t>
            </w:r>
            <w:r>
              <w:rPr>
                <w:bCs/>
                <w:color w:val="000000"/>
              </w:rPr>
              <w:t xml:space="preserve">за поведението им на пътя </w:t>
            </w:r>
            <w:r w:rsidRPr="00A01A71">
              <w:rPr>
                <w:bCs/>
                <w:color w:val="000000"/>
              </w:rPr>
              <w:t xml:space="preserve">във връзка с </w:t>
            </w:r>
            <w:r>
              <w:rPr>
                <w:bCs/>
                <w:color w:val="000000"/>
              </w:rPr>
              <w:t xml:space="preserve">превенция на ПТП и </w:t>
            </w:r>
            <w:r w:rsidRPr="00A01A71">
              <w:rPr>
                <w:bCs/>
                <w:color w:val="000000"/>
              </w:rPr>
              <w:t xml:space="preserve">БДП 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CB0C37F" w14:textId="0FF2A32F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448AF88" w14:textId="6A6AEF07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382F0C9" w14:textId="29A04380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4</w:t>
            </w:r>
            <w:r w:rsidR="007D7015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15C3CF0" w14:textId="31725E39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4</w:t>
            </w:r>
            <w:r w:rsidR="007D7015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A9AAEF0" w14:textId="314C8E78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септември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B35E84F" w14:textId="79E950B5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 xml:space="preserve"> 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E1DDE3D" w14:textId="06CA17AF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AE3A533" w14:textId="31A08A2B" w:rsidR="00F469F2" w:rsidRPr="00A01A71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Cs/>
                <w:color w:val="000000"/>
              </w:rPr>
            </w:pPr>
            <w:r w:rsidRPr="00A01A71">
              <w:rPr>
                <w:bCs/>
                <w:color w:val="000000"/>
              </w:rPr>
              <w:t>Комисия по БДП</w:t>
            </w:r>
          </w:p>
        </w:tc>
      </w:tr>
      <w:tr w:rsidR="00E47E0A" w14:paraId="32620761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6F810B2" w14:textId="5A607034" w:rsidR="00E47E0A" w:rsidRDefault="009A1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86139A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5A52C3E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Организиране на вътрешно-училищни семинари за споделяне на опит, придобит от извънучилищна квалификация и неформално учене.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C9F2D79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1A06AF9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234C180" w14:textId="32034756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CF02CAF" w14:textId="6BEE9C66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4EEFF9A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октомври-юни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FD0A278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 xml:space="preserve"> 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1F5A22C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75B3DE2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  <w:tr w:rsidR="00E47E0A" w14:paraId="23920869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5C1ECE0" w14:textId="3EC9692B" w:rsidR="00E47E0A" w:rsidRDefault="009A1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6139A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BA94902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Агресията в училище и механизми за превенция.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862A07B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лекция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AB33E7E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97116E7" w14:textId="6DE0CE63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2887F6D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98D3477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октомври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9229816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>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F31828C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съветник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96A06C1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  <w:tr w:rsidR="00E47E0A" w14:paraId="46A097F8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4596602" w14:textId="24752A55" w:rsidR="00E47E0A" w:rsidRDefault="009A1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6139A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4AB279A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Споделяне на педагогически опит –„Педагогически четения”.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51B26B9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DA950A3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387575A" w14:textId="01728EA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A2F053E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8E8E494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ноември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995DF6D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>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5A93463" w14:textId="78C6B6FA" w:rsidR="00E47E0A" w:rsidRPr="00FF60FB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на МО</w:t>
            </w:r>
            <w:r w:rsidR="00FF60FB">
              <w:rPr>
                <w:color w:val="000000"/>
              </w:rPr>
              <w:t xml:space="preserve"> </w:t>
            </w:r>
            <w:r w:rsidR="00FF60FB">
              <w:rPr>
                <w:color w:val="000000"/>
                <w:lang w:val="en-US"/>
              </w:rPr>
              <w:t>II</w:t>
            </w:r>
            <w:r w:rsidR="00FF60FB">
              <w:rPr>
                <w:color w:val="000000"/>
              </w:rPr>
              <w:t xml:space="preserve"> клас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74B8100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  <w:tr w:rsidR="00FF60FB" w14:paraId="0C6F3203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550426D" w14:textId="34C0A7A3" w:rsidR="00FF60FB" w:rsidRDefault="009A1CD7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FF60FB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311197A" w14:textId="7537A571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 w:rsidRPr="00FF60FB">
              <w:rPr>
                <w:color w:val="000000"/>
              </w:rPr>
              <w:t>Споделяне на педагогически опит</w:t>
            </w:r>
            <w:r>
              <w:rPr>
                <w:color w:val="000000"/>
              </w:rPr>
              <w:t xml:space="preserve"> </w:t>
            </w:r>
            <w:r w:rsidRPr="00FF60FB">
              <w:rPr>
                <w:color w:val="000000"/>
              </w:rPr>
              <w:t>–</w:t>
            </w:r>
            <w:r>
              <w:rPr>
                <w:color w:val="000000"/>
              </w:rPr>
              <w:t>Регионални конференции</w:t>
            </w:r>
            <w:r w:rsidRPr="00FF60FB">
              <w:rPr>
                <w:color w:val="000000"/>
              </w:rPr>
              <w:t>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20B3AE8" w14:textId="30D9E239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3DFAB19" w14:textId="31C86BAA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6B3CF99" w14:textId="36A3AA37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B30019E" w14:textId="0AD1085A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BBAC67E" w14:textId="2679B42A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декември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75D9D2C" w14:textId="211CD1E1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>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D63932E" w14:textId="260163A2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председатели на МО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клас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011F84B" w14:textId="18D44D33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  <w:tr w:rsidR="00E47E0A" w14:paraId="6DC1E6B5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9F2DD10" w14:textId="40FF45C2" w:rsidR="00E47E0A" w:rsidRDefault="009A1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86139A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5176BBB" w14:textId="2E8F990E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„</w:t>
            </w:r>
            <w:r w:rsidR="00AD27A2">
              <w:rPr>
                <w:color w:val="000000"/>
              </w:rPr>
              <w:t>Мерки за повишаване резултатите от НВО</w:t>
            </w:r>
            <w:r w:rsidR="007C70B0">
              <w:rPr>
                <w:color w:val="000000"/>
              </w:rPr>
              <w:t xml:space="preserve"> чрез сравнителен анализ</w:t>
            </w:r>
            <w:r>
              <w:rPr>
                <w:color w:val="000000"/>
              </w:rPr>
              <w:t>“.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E8CB243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69F7933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EF97099" w14:textId="212472D0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261539B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AD139B9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януари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7A054EF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>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CE72FCA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на МО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C211F7E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  <w:tr w:rsidR="00FF60FB" w14:paraId="5D009120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078B465" w14:textId="29023D65" w:rsidR="00FF60FB" w:rsidRDefault="009A1CD7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  <w:r w:rsidR="00F469F2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1AD4302" w14:textId="35FB4980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„Защита на личните данни на непълнолетни“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EF08607" w14:textId="3A6C1C9F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C52C6BB" w14:textId="6092C3CC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E9EEE71" w14:textId="7CF0677C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22E3E4A" w14:textId="15A3BA9C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3188388" w14:textId="4164BA88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E7AF2EB" w14:textId="7535DAC9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>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DC5D440" w14:textId="4D2AB49D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Светозар Чалъков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96C5B8A" w14:textId="4DFB9BD1" w:rsidR="00FF60FB" w:rsidRDefault="00FF60FB" w:rsidP="00FF6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  <w:tr w:rsidR="00F469F2" w14:paraId="7833E0FC" w14:textId="77777777" w:rsidTr="0086139A">
        <w:trPr>
          <w:trHeight w:val="237"/>
        </w:trPr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8A19339" w14:textId="7867A51C" w:rsidR="00F469F2" w:rsidRDefault="009A1CD7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F469F2">
              <w:rPr>
                <w:color w:val="000000"/>
              </w:rPr>
              <w:t>.</w:t>
            </w:r>
          </w:p>
        </w:tc>
        <w:tc>
          <w:tcPr>
            <w:tcW w:w="235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999F966" w14:textId="005CA500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„Превенция на вейпинга и употребата на наркотични вещества“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301BC75" w14:textId="1D4DDBAE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лекция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4A7BEC2" w14:textId="4EF15742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24DBB52" w14:textId="140EE246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424BD">
              <w:rPr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B17FE05" w14:textId="67AA73C3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278FFBA" w14:textId="6DEFE1F2" w:rsidR="00F469F2" w:rsidRDefault="009A1CD7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април-май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6F74A6D" w14:textId="4606BE22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НУ „Христо Ботев”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</w:rPr>
              <w:t>Пловдив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7EF18DB" w14:textId="0BB905FB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съветник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A995A8E" w14:textId="542729AD" w:rsidR="00F469F2" w:rsidRDefault="00F469F2" w:rsidP="00F46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Комисия за квалификация</w:t>
            </w:r>
          </w:p>
        </w:tc>
      </w:tr>
    </w:tbl>
    <w:p w14:paraId="42BCA7F6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99FF"/>
        </w:rPr>
      </w:pPr>
    </w:p>
    <w:p w14:paraId="4724B624" w14:textId="77777777" w:rsidR="00FF60FB" w:rsidRDefault="00FF60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99FF"/>
        </w:rPr>
      </w:pPr>
    </w:p>
    <w:p w14:paraId="2533CBDB" w14:textId="77777777" w:rsidR="00E47E0A" w:rsidRDefault="008613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Извънучилищна квалификация</w:t>
      </w:r>
      <w:r>
        <w:rPr>
          <w:b/>
          <w:color w:val="0099FF"/>
          <w:sz w:val="28"/>
          <w:szCs w:val="28"/>
        </w:rPr>
        <w:t xml:space="preserve"> </w:t>
      </w:r>
    </w:p>
    <w:p w14:paraId="4F20630E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1" w:right="1" w:hanging="3"/>
        <w:jc w:val="both"/>
        <w:rPr>
          <w:color w:val="000000"/>
          <w:sz w:val="28"/>
          <w:szCs w:val="28"/>
        </w:rPr>
      </w:pPr>
    </w:p>
    <w:tbl>
      <w:tblPr>
        <w:tblStyle w:val="af"/>
        <w:tblW w:w="14752" w:type="dxa"/>
        <w:tblInd w:w="-577" w:type="dxa"/>
        <w:tblLayout w:type="fixed"/>
        <w:tblLook w:val="0000" w:firstRow="0" w:lastRow="0" w:firstColumn="0" w:lastColumn="0" w:noHBand="0" w:noVBand="0"/>
      </w:tblPr>
      <w:tblGrid>
        <w:gridCol w:w="283"/>
        <w:gridCol w:w="1985"/>
        <w:gridCol w:w="1134"/>
        <w:gridCol w:w="1428"/>
        <w:gridCol w:w="1134"/>
        <w:gridCol w:w="1417"/>
        <w:gridCol w:w="1418"/>
        <w:gridCol w:w="1417"/>
        <w:gridCol w:w="1418"/>
        <w:gridCol w:w="1559"/>
        <w:gridCol w:w="1559"/>
      </w:tblGrid>
      <w:tr w:rsidR="00E47E0A" w14:paraId="3F391D62" w14:textId="77777777" w:rsidTr="003543C8">
        <w:trPr>
          <w:trHeight w:val="1435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884E967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DFADBAE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BCA4BB8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Форма на обучение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AC7C3CF" w14:textId="0AC5BF97" w:rsidR="00E47E0A" w:rsidRPr="003543C8" w:rsidRDefault="0086139A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Целева група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CAFC0AD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Брой участници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D7F9CF1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Брой академични часове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3B49934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Обучител / Обучителна институция/ако е ясна/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2661697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Място на провеждане /ако е ясно/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17D6942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Обща цена на обучението - прогнозна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33BF0F9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Срок/период на провеждане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D988527" w14:textId="77777777" w:rsidR="00E47E0A" w:rsidRPr="003543C8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 w:rsidRPr="003543C8">
              <w:rPr>
                <w:b/>
                <w:color w:val="000000"/>
                <w:sz w:val="22"/>
                <w:szCs w:val="22"/>
              </w:rPr>
              <w:t>Отговорник за провеждане на обучението</w:t>
            </w:r>
          </w:p>
        </w:tc>
      </w:tr>
      <w:tr w:rsidR="00E47E0A" w14:paraId="481F24DB" w14:textId="77777777" w:rsidTr="003543C8">
        <w:trPr>
          <w:trHeight w:val="237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D2907E1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A1FFCF4" w14:textId="621D53A0" w:rsidR="00E47E0A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„</w:t>
            </w:r>
            <w:r w:rsidRPr="003543C8">
              <w:rPr>
                <w:color w:val="000000"/>
              </w:rPr>
              <w:t>Обучение чрез методите на науката, технологиите, инженерството и математиката</w:t>
            </w:r>
            <w:r w:rsidRPr="003543C8">
              <w:rPr>
                <w:color w:val="000000"/>
                <w:lang w:val="en-US"/>
              </w:rPr>
              <w:t xml:space="preserve"> STEM</w:t>
            </w:r>
            <w:r>
              <w:rPr>
                <w:color w:val="000000"/>
              </w:rPr>
              <w:t>“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8382204" w14:textId="7ED6F0A0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F60FB">
              <w:rPr>
                <w:color w:val="000000"/>
              </w:rPr>
              <w:t>лекция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C7DB337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D5134EC" w14:textId="09CE59FB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D4049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F6829D0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A18CF81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4DD5185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НУ „Христо Ботев”  -  Пловдив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98D2400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6AACED3" w14:textId="2134CE69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ноември-</w:t>
            </w:r>
            <w:r w:rsidR="007C70B0">
              <w:rPr>
                <w:color w:val="000000"/>
              </w:rPr>
              <w:t>юни</w:t>
            </w:r>
          </w:p>
          <w:p w14:paraId="61CD1851" w14:textId="7A42B3F2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3543C8">
              <w:rPr>
                <w:color w:val="000000"/>
              </w:rPr>
              <w:t>5</w:t>
            </w:r>
            <w:r>
              <w:rPr>
                <w:color w:val="000000"/>
              </w:rPr>
              <w:t>/202</w:t>
            </w:r>
            <w:r w:rsidR="003543C8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42AC6F3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</w:tr>
      <w:tr w:rsidR="00E47E0A" w14:paraId="4F9AB6B9" w14:textId="77777777" w:rsidTr="003543C8">
        <w:trPr>
          <w:trHeight w:val="237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CF4ACA2" w14:textId="3B1FE1D4" w:rsidR="00E47E0A" w:rsidRDefault="007C70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6139A">
              <w:rPr>
                <w:color w:val="000000"/>
              </w:rPr>
              <w:t>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CF1AFB6" w14:textId="0AEDD350" w:rsidR="003543C8" w:rsidRPr="003543C8" w:rsidRDefault="003543C8" w:rsidP="003543C8">
            <w:pPr>
              <w:suppressAutoHyphens w:val="0"/>
              <w:spacing w:after="20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„</w:t>
            </w:r>
            <w:r w:rsidRPr="003543C8">
              <w:rPr>
                <w:rFonts w:eastAsia="Calibri"/>
                <w:position w:val="0"/>
                <w:lang w:eastAsia="en-US"/>
              </w:rPr>
              <w:t>Пр</w:t>
            </w:r>
            <w:r w:rsidRPr="003543C8">
              <w:rPr>
                <w:rFonts w:eastAsia="Calibri"/>
                <w:position w:val="0"/>
                <w:lang w:val="en-US" w:eastAsia="en-US"/>
              </w:rPr>
              <w:t>e</w:t>
            </w:r>
            <w:r w:rsidRPr="003543C8">
              <w:rPr>
                <w:rFonts w:eastAsia="Calibri"/>
                <w:position w:val="0"/>
                <w:lang w:eastAsia="en-US"/>
              </w:rPr>
              <w:t>дизвикател</w:t>
            </w:r>
            <w:r w:rsidR="008D4049">
              <w:rPr>
                <w:rFonts w:eastAsia="Calibri"/>
                <w:position w:val="0"/>
                <w:lang w:eastAsia="en-US"/>
              </w:rPr>
              <w:t>-</w:t>
            </w:r>
            <w:r w:rsidRPr="003543C8">
              <w:rPr>
                <w:rFonts w:eastAsia="Calibri"/>
                <w:position w:val="0"/>
                <w:lang w:eastAsia="en-US"/>
              </w:rPr>
              <w:t>ства,</w:t>
            </w:r>
            <w:r w:rsidR="008D4049">
              <w:rPr>
                <w:rFonts w:eastAsia="Calibri"/>
                <w:position w:val="0"/>
                <w:lang w:eastAsia="en-US"/>
              </w:rPr>
              <w:t xml:space="preserve"> </w:t>
            </w:r>
            <w:r w:rsidRPr="003543C8">
              <w:rPr>
                <w:rFonts w:eastAsia="Calibri"/>
                <w:position w:val="0"/>
                <w:lang w:eastAsia="en-US"/>
              </w:rPr>
              <w:t xml:space="preserve">възможности и решения на съвременната </w:t>
            </w:r>
            <w:r w:rsidRPr="003543C8">
              <w:rPr>
                <w:rFonts w:eastAsia="Calibri"/>
                <w:position w:val="0"/>
                <w:lang w:eastAsia="en-US"/>
              </w:rPr>
              <w:lastRenderedPageBreak/>
              <w:t>образователна среда</w:t>
            </w:r>
            <w:r>
              <w:rPr>
                <w:rFonts w:eastAsia="Calibri"/>
                <w:position w:val="0"/>
                <w:lang w:eastAsia="en-US"/>
              </w:rPr>
              <w:t>“</w:t>
            </w:r>
          </w:p>
          <w:p w14:paraId="418F7F9E" w14:textId="7294C9D3" w:rsidR="00E47E0A" w:rsidRDefault="00E47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91FB627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семинар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09BC346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29F0462" w14:textId="35676789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D4049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9780707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CB2992B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AAAE99A" w14:textId="156DA5EC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НУ „Христо Ботев”   – Пловдив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79D090C2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14E5E2F" w14:textId="448F9ABB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ноември-</w:t>
            </w:r>
            <w:r w:rsidR="007C70B0">
              <w:rPr>
                <w:color w:val="000000"/>
              </w:rPr>
              <w:t>юни</w:t>
            </w:r>
          </w:p>
          <w:p w14:paraId="468006B8" w14:textId="75D9FD20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3543C8">
              <w:rPr>
                <w:color w:val="000000"/>
              </w:rPr>
              <w:t>5</w:t>
            </w:r>
            <w:r>
              <w:rPr>
                <w:color w:val="000000"/>
              </w:rPr>
              <w:t>/202</w:t>
            </w:r>
            <w:r w:rsidR="003543C8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88E8BEC" w14:textId="77777777" w:rsidR="00E47E0A" w:rsidRDefault="008613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</w:tr>
      <w:tr w:rsidR="003543C8" w14:paraId="61DF58A2" w14:textId="77777777" w:rsidTr="003543C8">
        <w:trPr>
          <w:trHeight w:val="237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F7C178F" w14:textId="60531D7A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6A0AE54" w14:textId="5C591C1A" w:rsidR="003543C8" w:rsidRDefault="003543C8" w:rsidP="003543C8">
            <w:pPr>
              <w:suppressAutoHyphens w:val="0"/>
              <w:spacing w:after="20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„</w:t>
            </w:r>
            <w:r w:rsidRPr="003543C8">
              <w:rPr>
                <w:rFonts w:eastAsia="Calibri"/>
                <w:position w:val="0"/>
                <w:lang w:eastAsia="en-US"/>
              </w:rPr>
              <w:t>Изграждане на психологически резилиънс</w:t>
            </w:r>
            <w:r>
              <w:rPr>
                <w:rFonts w:eastAsia="Calibri"/>
                <w:position w:val="0"/>
                <w:lang w:eastAsia="en-US"/>
              </w:rPr>
              <w:t>“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D4C9D23" w14:textId="0AB29B9D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F3532A4" w14:textId="01089D72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педагог. специалисти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6E478C6" w14:textId="08CB6F83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D4049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5FA0A71" w14:textId="2FF542A6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46F419A" w14:textId="6F0AA48E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B34A5C3" w14:textId="0657DC04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НУ „Христо Ботев”   – Пловдив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DC7E422" w14:textId="73A045D0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66A33DE3" w14:textId="77777777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ноември-юни</w:t>
            </w:r>
          </w:p>
          <w:p w14:paraId="0887D255" w14:textId="1F8A1B16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2025/2026 г.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D9CC285" w14:textId="103DEADE" w:rsidR="003543C8" w:rsidRDefault="003543C8" w:rsidP="00354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0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</w:tc>
      </w:tr>
    </w:tbl>
    <w:p w14:paraId="7D60B6D0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0000"/>
        </w:rPr>
      </w:pPr>
    </w:p>
    <w:p w14:paraId="289744F4" w14:textId="5BFAFF84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ЗАБЕЛЕЖКА</w:t>
      </w:r>
      <w:r>
        <w:rPr>
          <w:color w:val="000000"/>
          <w:sz w:val="28"/>
          <w:szCs w:val="28"/>
        </w:rPr>
        <w:t>: Настоящият документ е отворен и през учебната 202</w:t>
      </w:r>
      <w:r w:rsidR="003543C8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/202</w:t>
      </w:r>
      <w:r w:rsidR="003543C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може да се добавят/променят вътрешноучилищни и извънучилищни квалификации.</w:t>
      </w:r>
    </w:p>
    <w:p w14:paraId="4E3D1052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17A7F5CE" w14:textId="44563DE5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V. Заложени средства</w:t>
      </w:r>
      <w:r>
        <w:rPr>
          <w:color w:val="000000"/>
          <w:sz w:val="28"/>
          <w:szCs w:val="28"/>
        </w:rPr>
        <w:t xml:space="preserve"> за квалификация в училищния бюджет </w:t>
      </w:r>
      <w:r w:rsidR="007F0C05">
        <w:rPr>
          <w:color w:val="000000"/>
          <w:sz w:val="28"/>
          <w:szCs w:val="28"/>
        </w:rPr>
        <w:t xml:space="preserve">са формирани от 1.3 % от средствата за работната заплата на педагогическите специалисти </w:t>
      </w:r>
      <w:r>
        <w:rPr>
          <w:color w:val="000000"/>
          <w:sz w:val="28"/>
          <w:szCs w:val="28"/>
        </w:rPr>
        <w:t>–</w:t>
      </w:r>
      <w:r w:rsidR="007F0C05">
        <w:rPr>
          <w:color w:val="000000"/>
          <w:sz w:val="28"/>
          <w:szCs w:val="28"/>
        </w:rPr>
        <w:t xml:space="preserve"> </w:t>
      </w:r>
      <w:r w:rsidR="00A03BA9">
        <w:rPr>
          <w:color w:val="000000"/>
          <w:sz w:val="28"/>
          <w:szCs w:val="28"/>
          <w:lang w:val="en-US"/>
        </w:rPr>
        <w:t>2</w:t>
      </w:r>
      <w:r w:rsidR="001C1B95">
        <w:rPr>
          <w:color w:val="000000"/>
          <w:sz w:val="28"/>
          <w:szCs w:val="28"/>
        </w:rPr>
        <w:t>4</w:t>
      </w:r>
      <w:r w:rsidR="00A03BA9">
        <w:rPr>
          <w:color w:val="000000"/>
          <w:sz w:val="28"/>
          <w:szCs w:val="28"/>
          <w:lang w:val="en-US"/>
        </w:rPr>
        <w:t> </w:t>
      </w:r>
      <w:r w:rsidR="001C1B95">
        <w:rPr>
          <w:color w:val="000000"/>
          <w:sz w:val="28"/>
          <w:szCs w:val="28"/>
        </w:rPr>
        <w:t>168</w:t>
      </w:r>
      <w:r w:rsidR="00A03BA9">
        <w:rPr>
          <w:color w:val="000000"/>
          <w:sz w:val="28"/>
          <w:szCs w:val="28"/>
        </w:rPr>
        <w:t>.00</w:t>
      </w:r>
      <w:r>
        <w:rPr>
          <w:color w:val="000000"/>
          <w:sz w:val="28"/>
          <w:szCs w:val="28"/>
        </w:rPr>
        <w:t xml:space="preserve"> лв. /</w:t>
      </w:r>
      <w:r w:rsidR="00A03BA9">
        <w:rPr>
          <w:color w:val="000000"/>
          <w:sz w:val="28"/>
          <w:szCs w:val="28"/>
        </w:rPr>
        <w:t xml:space="preserve">двадесет и </w:t>
      </w:r>
      <w:r w:rsidR="001C1B95">
        <w:rPr>
          <w:color w:val="000000"/>
          <w:sz w:val="28"/>
          <w:szCs w:val="28"/>
        </w:rPr>
        <w:t>четири</w:t>
      </w:r>
      <w:r w:rsidR="00A03BA9">
        <w:rPr>
          <w:color w:val="000000"/>
          <w:sz w:val="28"/>
          <w:szCs w:val="28"/>
        </w:rPr>
        <w:t xml:space="preserve"> хиляди </w:t>
      </w:r>
      <w:r w:rsidR="001C1B95">
        <w:rPr>
          <w:color w:val="000000"/>
          <w:sz w:val="28"/>
          <w:szCs w:val="28"/>
        </w:rPr>
        <w:t xml:space="preserve">сто шестдесет и осем </w:t>
      </w:r>
      <w:r w:rsidR="00A03BA9">
        <w:rPr>
          <w:color w:val="000000"/>
          <w:sz w:val="28"/>
          <w:szCs w:val="28"/>
        </w:rPr>
        <w:t>лева</w:t>
      </w:r>
      <w:r>
        <w:rPr>
          <w:color w:val="000000"/>
          <w:sz w:val="28"/>
          <w:szCs w:val="28"/>
        </w:rPr>
        <w:t xml:space="preserve">/ за извънучилищна – </w:t>
      </w:r>
      <w:bookmarkStart w:id="2" w:name="_Hlk177568912"/>
      <w:r w:rsidR="00A03BA9">
        <w:rPr>
          <w:color w:val="000000"/>
          <w:sz w:val="28"/>
          <w:szCs w:val="28"/>
        </w:rPr>
        <w:t>1</w:t>
      </w:r>
      <w:r w:rsidR="001C1B95">
        <w:rPr>
          <w:color w:val="000000"/>
          <w:sz w:val="28"/>
          <w:szCs w:val="28"/>
        </w:rPr>
        <w:t>2</w:t>
      </w:r>
      <w:r w:rsidR="00A03BA9">
        <w:rPr>
          <w:color w:val="000000"/>
          <w:sz w:val="28"/>
          <w:szCs w:val="28"/>
        </w:rPr>
        <w:t> </w:t>
      </w:r>
      <w:r w:rsidR="001C1B95">
        <w:rPr>
          <w:color w:val="000000"/>
          <w:sz w:val="28"/>
          <w:szCs w:val="28"/>
        </w:rPr>
        <w:t>084</w:t>
      </w:r>
      <w:r w:rsidR="00A03BA9">
        <w:rPr>
          <w:color w:val="000000"/>
          <w:sz w:val="28"/>
          <w:szCs w:val="28"/>
        </w:rPr>
        <w:t>.00</w:t>
      </w:r>
      <w:r>
        <w:rPr>
          <w:color w:val="000000"/>
          <w:sz w:val="28"/>
          <w:szCs w:val="28"/>
        </w:rPr>
        <w:t xml:space="preserve"> лв. /</w:t>
      </w:r>
      <w:r w:rsidR="001C1B95">
        <w:rPr>
          <w:color w:val="000000"/>
          <w:sz w:val="28"/>
          <w:szCs w:val="28"/>
        </w:rPr>
        <w:t>двана</w:t>
      </w:r>
      <w:r w:rsidR="00A03BA9">
        <w:rPr>
          <w:color w:val="000000"/>
          <w:sz w:val="28"/>
          <w:szCs w:val="28"/>
        </w:rPr>
        <w:t xml:space="preserve">десет хиляди и </w:t>
      </w:r>
      <w:r w:rsidR="001C1B95">
        <w:rPr>
          <w:color w:val="000000"/>
          <w:sz w:val="28"/>
          <w:szCs w:val="28"/>
        </w:rPr>
        <w:t xml:space="preserve">осемдесет и четири </w:t>
      </w:r>
      <w:r w:rsidR="00A03BA9">
        <w:rPr>
          <w:color w:val="000000"/>
          <w:sz w:val="28"/>
          <w:szCs w:val="28"/>
        </w:rPr>
        <w:t>лева</w:t>
      </w:r>
      <w:r>
        <w:rPr>
          <w:color w:val="000000"/>
          <w:sz w:val="28"/>
          <w:szCs w:val="28"/>
        </w:rPr>
        <w:t xml:space="preserve">/ </w:t>
      </w:r>
      <w:bookmarkEnd w:id="2"/>
      <w:r>
        <w:rPr>
          <w:color w:val="000000"/>
          <w:sz w:val="28"/>
          <w:szCs w:val="28"/>
        </w:rPr>
        <w:t xml:space="preserve">и вътрешноучилищна квалификация  </w:t>
      </w:r>
      <w:r w:rsidR="007F0C05">
        <w:rPr>
          <w:color w:val="000000"/>
          <w:sz w:val="28"/>
          <w:szCs w:val="28"/>
        </w:rPr>
        <w:t>50</w:t>
      </w:r>
      <w:r>
        <w:rPr>
          <w:color w:val="000000"/>
          <w:sz w:val="28"/>
          <w:szCs w:val="28"/>
        </w:rPr>
        <w:t xml:space="preserve"> % </w:t>
      </w:r>
      <w:r w:rsidR="007C70B0">
        <w:rPr>
          <w:color w:val="000000"/>
          <w:sz w:val="28"/>
          <w:szCs w:val="28"/>
        </w:rPr>
        <w:t>–</w:t>
      </w:r>
      <w:r w:rsidR="00A03BA9">
        <w:rPr>
          <w:color w:val="000000"/>
          <w:sz w:val="28"/>
          <w:szCs w:val="28"/>
        </w:rPr>
        <w:t xml:space="preserve"> </w:t>
      </w:r>
      <w:r w:rsidR="001C1B95" w:rsidRPr="001C1B95">
        <w:rPr>
          <w:color w:val="000000"/>
          <w:sz w:val="28"/>
          <w:szCs w:val="28"/>
        </w:rPr>
        <w:t>12 084.00 лв</w:t>
      </w:r>
      <w:r w:rsidR="00A03BA9" w:rsidRPr="00A03BA9">
        <w:rPr>
          <w:color w:val="000000"/>
          <w:sz w:val="28"/>
          <w:szCs w:val="28"/>
        </w:rPr>
        <w:t>. /</w:t>
      </w:r>
      <w:r w:rsidR="001C1B95" w:rsidRPr="001C1B95">
        <w:rPr>
          <w:color w:val="000000"/>
          <w:sz w:val="28"/>
          <w:szCs w:val="28"/>
        </w:rPr>
        <w:t xml:space="preserve"> </w:t>
      </w:r>
      <w:r w:rsidR="001C1B95" w:rsidRPr="001C1B95">
        <w:rPr>
          <w:color w:val="000000"/>
          <w:sz w:val="28"/>
          <w:szCs w:val="28"/>
        </w:rPr>
        <w:t>дванадесет хиляди и осемдесет и четири лева</w:t>
      </w:r>
      <w:r w:rsidR="001C1B95" w:rsidRPr="001C1B95">
        <w:rPr>
          <w:color w:val="000000"/>
          <w:sz w:val="28"/>
          <w:szCs w:val="28"/>
        </w:rPr>
        <w:t xml:space="preserve"> </w:t>
      </w:r>
      <w:r w:rsidR="00A03BA9" w:rsidRPr="00A03BA9">
        <w:rPr>
          <w:color w:val="000000"/>
          <w:sz w:val="28"/>
          <w:szCs w:val="28"/>
        </w:rPr>
        <w:t>/</w:t>
      </w:r>
      <w:r w:rsidR="00A03BA9">
        <w:rPr>
          <w:color w:val="000000"/>
          <w:sz w:val="28"/>
          <w:szCs w:val="28"/>
        </w:rPr>
        <w:t>.</w:t>
      </w:r>
    </w:p>
    <w:p w14:paraId="218D9569" w14:textId="74A80851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Забележка: При необходимост биха могли да се прехвърлят средства от вътрешноучилищна квалификация за извънучилищна квалификация</w:t>
      </w:r>
      <w:r w:rsidR="00A03BA9">
        <w:rPr>
          <w:color w:val="000000"/>
          <w:sz w:val="28"/>
          <w:szCs w:val="28"/>
        </w:rPr>
        <w:t xml:space="preserve"> и обратно.</w:t>
      </w:r>
    </w:p>
    <w:p w14:paraId="15AE2C82" w14:textId="77777777" w:rsidR="003543C8" w:rsidRDefault="003543C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b/>
          <w:color w:val="000000"/>
          <w:sz w:val="28"/>
          <w:szCs w:val="28"/>
        </w:rPr>
      </w:pPr>
    </w:p>
    <w:p w14:paraId="3C22DBA0" w14:textId="472947A4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VI.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Контрол</w:t>
      </w:r>
      <w:r>
        <w:rPr>
          <w:color w:val="000000"/>
          <w:sz w:val="28"/>
          <w:szCs w:val="28"/>
        </w:rPr>
        <w:t xml:space="preserve"> </w:t>
      </w:r>
      <w:r w:rsidRPr="007F0C05">
        <w:rPr>
          <w:b/>
          <w:bCs/>
          <w:color w:val="000000"/>
          <w:sz w:val="28"/>
          <w:szCs w:val="28"/>
        </w:rPr>
        <w:t>по и</w:t>
      </w:r>
      <w:r>
        <w:rPr>
          <w:b/>
          <w:color w:val="000000"/>
          <w:sz w:val="28"/>
          <w:szCs w:val="28"/>
        </w:rPr>
        <w:t>зпълнение на плана:</w:t>
      </w:r>
    </w:p>
    <w:p w14:paraId="205061D8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</w:p>
    <w:p w14:paraId="46C65158" w14:textId="2969EBC5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Директорът на училището</w:t>
      </w:r>
      <w:r>
        <w:rPr>
          <w:color w:val="00B0F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възлага контрол на изпълнение на плана за квалификационна дейност</w:t>
      </w:r>
      <w:r w:rsidR="005779DA">
        <w:rPr>
          <w:color w:val="000000"/>
          <w:sz w:val="28"/>
          <w:szCs w:val="28"/>
        </w:rPr>
        <w:t xml:space="preserve"> на следната комисия</w:t>
      </w:r>
      <w:r>
        <w:rPr>
          <w:color w:val="000000"/>
          <w:sz w:val="28"/>
          <w:szCs w:val="28"/>
        </w:rPr>
        <w:t>, както следва:</w:t>
      </w:r>
    </w:p>
    <w:p w14:paraId="4E8B75BB" w14:textId="66BE45EF" w:rsidR="005779DA" w:rsidRDefault="005779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 w:rsidRPr="00A03BA9">
        <w:rPr>
          <w:b/>
          <w:bCs/>
          <w:color w:val="000000"/>
          <w:sz w:val="28"/>
          <w:szCs w:val="28"/>
        </w:rPr>
        <w:t>Председател:</w:t>
      </w:r>
      <w:r>
        <w:rPr>
          <w:color w:val="000000"/>
          <w:sz w:val="28"/>
          <w:szCs w:val="28"/>
        </w:rPr>
        <w:t xml:space="preserve"> Таня Дачева</w:t>
      </w:r>
    </w:p>
    <w:p w14:paraId="5386B43F" w14:textId="3A7C4C46" w:rsidR="00A03BA9" w:rsidRPr="00A03BA9" w:rsidRDefault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Заместник-председател: </w:t>
      </w:r>
      <w:r w:rsidRPr="00A03BA9">
        <w:rPr>
          <w:color w:val="000000"/>
          <w:sz w:val="28"/>
          <w:szCs w:val="28"/>
        </w:rPr>
        <w:t>Светозар Чалъков</w:t>
      </w:r>
    </w:p>
    <w:p w14:paraId="5816EFE1" w14:textId="0D204BE4" w:rsidR="005779DA" w:rsidRPr="00A03BA9" w:rsidRDefault="005779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b/>
          <w:bCs/>
          <w:color w:val="000000"/>
          <w:sz w:val="28"/>
          <w:szCs w:val="28"/>
        </w:rPr>
      </w:pPr>
      <w:r w:rsidRPr="00A03BA9">
        <w:rPr>
          <w:b/>
          <w:bCs/>
          <w:color w:val="000000"/>
          <w:sz w:val="28"/>
          <w:szCs w:val="28"/>
        </w:rPr>
        <w:t xml:space="preserve">Членове: </w:t>
      </w:r>
    </w:p>
    <w:p w14:paraId="412B6773" w14:textId="79EB492C" w:rsidR="00E47E0A" w:rsidRDefault="008613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частта извънучилищна квалификация</w:t>
      </w:r>
      <w:r w:rsidR="005779DA">
        <w:rPr>
          <w:color w:val="000000"/>
          <w:sz w:val="28"/>
          <w:szCs w:val="28"/>
        </w:rPr>
        <w:t xml:space="preserve"> – </w:t>
      </w:r>
      <w:r w:rsidR="007F0C05" w:rsidRPr="007F0C05">
        <w:rPr>
          <w:color w:val="000000"/>
          <w:sz w:val="28"/>
          <w:szCs w:val="28"/>
        </w:rPr>
        <w:t>Людмила Балабанова</w:t>
      </w:r>
      <w:r>
        <w:rPr>
          <w:color w:val="000000"/>
          <w:sz w:val="28"/>
          <w:szCs w:val="28"/>
        </w:rPr>
        <w:t xml:space="preserve">, Миглена </w:t>
      </w:r>
      <w:r w:rsidR="007F0C05">
        <w:rPr>
          <w:color w:val="000000"/>
          <w:sz w:val="28"/>
          <w:szCs w:val="28"/>
        </w:rPr>
        <w:t>Иван</w:t>
      </w:r>
      <w:r>
        <w:rPr>
          <w:color w:val="000000"/>
          <w:sz w:val="28"/>
          <w:szCs w:val="28"/>
        </w:rPr>
        <w:t>ова.</w:t>
      </w:r>
    </w:p>
    <w:p w14:paraId="392C6F62" w14:textId="05F2E1A2" w:rsidR="00E47E0A" w:rsidRDefault="008613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частта вътрешноучилищна квалификация – Венета Велева, Мария Жилова.</w:t>
      </w:r>
    </w:p>
    <w:p w14:paraId="78B9DCD0" w14:textId="14E5D7F5" w:rsidR="00E47E0A" w:rsidRDefault="008613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частта финансиране на квалификацията – Василка Йотова, </w:t>
      </w:r>
      <w:r w:rsidR="00952705">
        <w:rPr>
          <w:color w:val="000000"/>
          <w:sz w:val="28"/>
          <w:szCs w:val="28"/>
        </w:rPr>
        <w:t>Светозар Чалъков</w:t>
      </w:r>
      <w:r>
        <w:rPr>
          <w:color w:val="000000"/>
          <w:sz w:val="28"/>
          <w:szCs w:val="28"/>
        </w:rPr>
        <w:t>.</w:t>
      </w:r>
    </w:p>
    <w:p w14:paraId="5EE26515" w14:textId="77777777" w:rsidR="00A03BA9" w:rsidRDefault="00A03BA9" w:rsidP="005779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</w:p>
    <w:p w14:paraId="679F80C7" w14:textId="77777777" w:rsidR="006B49B2" w:rsidRDefault="00A03BA9" w:rsidP="005779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Задължения на комисията:</w:t>
      </w:r>
    </w:p>
    <w:p w14:paraId="6B2D0CCC" w14:textId="55B3A3CB" w:rsidR="005779DA" w:rsidRDefault="00A03BA9" w:rsidP="005779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34157DA0" w14:textId="40B83D8D" w:rsidR="00BD63AD" w:rsidRDefault="00A03BA9" w:rsidP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 w:rsidRPr="00A03BA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A03BA9">
        <w:rPr>
          <w:color w:val="000000"/>
          <w:sz w:val="28"/>
          <w:szCs w:val="28"/>
        </w:rPr>
        <w:t>Т. Дачева – председател, Светозар Чалъков – заместник-председател и Милен Стайков – директор изготвят плана за квалификационна дейност след обсъждане с главните учители</w:t>
      </w:r>
      <w:r w:rsidR="00BD63AD">
        <w:rPr>
          <w:color w:val="000000"/>
          <w:sz w:val="28"/>
          <w:szCs w:val="28"/>
        </w:rPr>
        <w:t>.</w:t>
      </w:r>
    </w:p>
    <w:p w14:paraId="260854D2" w14:textId="4B3CF05F" w:rsidR="00A03BA9" w:rsidRDefault="00BD63AD" w:rsidP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Т. Дачева контролира, дава насоки, подпомага екипа за квалификационна дейност, своевременно информира директора за изпълнението на контролната дейност и отчитане на дефицитите в квалификационната дейност.  </w:t>
      </w:r>
    </w:p>
    <w:p w14:paraId="4E996316" w14:textId="6819FCA4" w:rsidR="00A03BA9" w:rsidRDefault="00BD63AD" w:rsidP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03BA9">
        <w:rPr>
          <w:color w:val="000000"/>
          <w:sz w:val="28"/>
          <w:szCs w:val="28"/>
        </w:rPr>
        <w:t xml:space="preserve">. </w:t>
      </w:r>
      <w:r w:rsidR="00A03BA9" w:rsidRPr="00A03BA9">
        <w:rPr>
          <w:color w:val="000000"/>
          <w:sz w:val="28"/>
          <w:szCs w:val="28"/>
        </w:rPr>
        <w:t>Людмила Балабанова</w:t>
      </w:r>
      <w:r w:rsidR="00A03BA9">
        <w:rPr>
          <w:color w:val="000000"/>
          <w:sz w:val="28"/>
          <w:szCs w:val="28"/>
        </w:rPr>
        <w:t xml:space="preserve"> – главен учител отговаря за провеждането на </w:t>
      </w:r>
      <w:r w:rsidR="00A03BA9" w:rsidRPr="00A03BA9">
        <w:rPr>
          <w:color w:val="000000"/>
          <w:sz w:val="28"/>
          <w:szCs w:val="28"/>
        </w:rPr>
        <w:t>извънучилищна квалификация</w:t>
      </w:r>
      <w:r w:rsidR="00A03BA9">
        <w:rPr>
          <w:color w:val="000000"/>
          <w:sz w:val="28"/>
          <w:szCs w:val="28"/>
        </w:rPr>
        <w:t xml:space="preserve"> – съхранява копия от </w:t>
      </w:r>
      <w:r w:rsidR="00C97F53">
        <w:rPr>
          <w:color w:val="000000"/>
          <w:sz w:val="28"/>
          <w:szCs w:val="28"/>
        </w:rPr>
        <w:t xml:space="preserve">заповеди, </w:t>
      </w:r>
      <w:r w:rsidR="00A03BA9">
        <w:rPr>
          <w:color w:val="000000"/>
          <w:sz w:val="28"/>
          <w:szCs w:val="28"/>
        </w:rPr>
        <w:t>оферти, предложения, фактури, материали, анкети, присъствени списъ</w:t>
      </w:r>
      <w:r w:rsidR="00C97F53">
        <w:rPr>
          <w:color w:val="000000"/>
          <w:sz w:val="28"/>
          <w:szCs w:val="28"/>
        </w:rPr>
        <w:t>ци, договори и други документи, които прилага в папка „Квалификация“</w:t>
      </w:r>
      <w:r>
        <w:rPr>
          <w:color w:val="000000"/>
          <w:sz w:val="28"/>
          <w:szCs w:val="28"/>
        </w:rPr>
        <w:t>.</w:t>
      </w:r>
    </w:p>
    <w:p w14:paraId="5377B0C6" w14:textId="033D7950" w:rsidR="00C97F53" w:rsidRDefault="00BD63AD" w:rsidP="00C97F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97F53">
        <w:rPr>
          <w:color w:val="000000"/>
          <w:sz w:val="28"/>
          <w:szCs w:val="28"/>
        </w:rPr>
        <w:t xml:space="preserve">. </w:t>
      </w:r>
      <w:r w:rsidR="00C97F53" w:rsidRPr="00C97F53">
        <w:rPr>
          <w:color w:val="000000"/>
          <w:sz w:val="28"/>
          <w:szCs w:val="28"/>
        </w:rPr>
        <w:t xml:space="preserve">Венета Велева </w:t>
      </w:r>
      <w:r w:rsidR="00C97F53">
        <w:rPr>
          <w:color w:val="000000"/>
          <w:sz w:val="28"/>
          <w:szCs w:val="28"/>
        </w:rPr>
        <w:t xml:space="preserve">– </w:t>
      </w:r>
      <w:r w:rsidR="00C97F53" w:rsidRPr="00C97F53">
        <w:rPr>
          <w:color w:val="000000"/>
          <w:sz w:val="28"/>
          <w:szCs w:val="28"/>
        </w:rPr>
        <w:t xml:space="preserve">главен учител отговаря за провеждането на </w:t>
      </w:r>
      <w:r w:rsidR="00C97F53">
        <w:rPr>
          <w:color w:val="000000"/>
          <w:sz w:val="28"/>
          <w:szCs w:val="28"/>
        </w:rPr>
        <w:t>вътрешно</w:t>
      </w:r>
      <w:r w:rsidR="00C97F53" w:rsidRPr="00C97F53">
        <w:rPr>
          <w:color w:val="000000"/>
          <w:sz w:val="28"/>
          <w:szCs w:val="28"/>
        </w:rPr>
        <w:t xml:space="preserve">училищна квалификация – съхранява копия от оферти, предложения, </w:t>
      </w:r>
      <w:r w:rsidR="006F4137">
        <w:rPr>
          <w:color w:val="000000"/>
          <w:sz w:val="28"/>
          <w:szCs w:val="28"/>
        </w:rPr>
        <w:t xml:space="preserve">заповеди, </w:t>
      </w:r>
      <w:r w:rsidR="00C97F53" w:rsidRPr="00C97F53">
        <w:rPr>
          <w:color w:val="000000"/>
          <w:sz w:val="28"/>
          <w:szCs w:val="28"/>
        </w:rPr>
        <w:t>фактури, материали, анкети, присъствени списъци, договори</w:t>
      </w:r>
      <w:r w:rsidR="006F4137">
        <w:rPr>
          <w:color w:val="000000"/>
          <w:sz w:val="28"/>
          <w:szCs w:val="28"/>
        </w:rPr>
        <w:t>, карти за провеждане на квалификации</w:t>
      </w:r>
      <w:r w:rsidR="00C97F53" w:rsidRPr="00C97F53">
        <w:rPr>
          <w:color w:val="000000"/>
          <w:sz w:val="28"/>
          <w:szCs w:val="28"/>
        </w:rPr>
        <w:t xml:space="preserve"> и други документи, които прилага в папка „Квалификация“</w:t>
      </w:r>
      <w:r>
        <w:rPr>
          <w:color w:val="000000"/>
          <w:sz w:val="28"/>
          <w:szCs w:val="28"/>
        </w:rPr>
        <w:t>.</w:t>
      </w:r>
    </w:p>
    <w:p w14:paraId="16CDEA39" w14:textId="15E126A8" w:rsidR="001C4658" w:rsidRDefault="00BD63AD" w:rsidP="00C97F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C4658">
        <w:rPr>
          <w:color w:val="000000"/>
          <w:sz w:val="28"/>
          <w:szCs w:val="28"/>
        </w:rPr>
        <w:t xml:space="preserve">. </w:t>
      </w:r>
      <w:r w:rsidR="001C4658" w:rsidRPr="001C4658">
        <w:rPr>
          <w:color w:val="000000"/>
          <w:sz w:val="28"/>
          <w:szCs w:val="28"/>
        </w:rPr>
        <w:t>Василка Йотова</w:t>
      </w:r>
      <w:r w:rsidR="001C4658">
        <w:rPr>
          <w:color w:val="000000"/>
          <w:sz w:val="28"/>
          <w:szCs w:val="28"/>
        </w:rPr>
        <w:t xml:space="preserve"> – главен счетоводител и</w:t>
      </w:r>
      <w:r w:rsidR="001C4658" w:rsidRPr="001C4658">
        <w:rPr>
          <w:color w:val="000000"/>
          <w:sz w:val="28"/>
          <w:szCs w:val="28"/>
        </w:rPr>
        <w:t xml:space="preserve"> Светозар Чалъков</w:t>
      </w:r>
      <w:r w:rsidR="001C4658">
        <w:rPr>
          <w:color w:val="000000"/>
          <w:sz w:val="28"/>
          <w:szCs w:val="28"/>
        </w:rPr>
        <w:t xml:space="preserve"> – заместник-директор АСД отговарят за своевременното проследяване, отчитане на извършените разходи за квалификация и информират директора на училището. </w:t>
      </w:r>
    </w:p>
    <w:p w14:paraId="69A20279" w14:textId="0F1C0353" w:rsidR="001C4658" w:rsidRPr="00C97F53" w:rsidRDefault="00BD63AD" w:rsidP="00C97F5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1C4658">
        <w:rPr>
          <w:color w:val="000000"/>
          <w:sz w:val="28"/>
          <w:szCs w:val="28"/>
        </w:rPr>
        <w:t xml:space="preserve">. </w:t>
      </w:r>
      <w:r w:rsidR="00A0462B" w:rsidRPr="00A0462B">
        <w:rPr>
          <w:color w:val="000000"/>
          <w:sz w:val="28"/>
          <w:szCs w:val="28"/>
        </w:rPr>
        <w:t>Людмила Балабанова</w:t>
      </w:r>
      <w:r w:rsidR="00A0462B">
        <w:rPr>
          <w:color w:val="000000"/>
          <w:sz w:val="28"/>
          <w:szCs w:val="28"/>
        </w:rPr>
        <w:t xml:space="preserve"> и </w:t>
      </w:r>
      <w:r w:rsidR="00A0462B" w:rsidRPr="00A0462B">
        <w:rPr>
          <w:color w:val="000000"/>
          <w:sz w:val="28"/>
          <w:szCs w:val="28"/>
        </w:rPr>
        <w:t>Венета Велева – глав</w:t>
      </w:r>
      <w:r w:rsidR="00A0462B">
        <w:rPr>
          <w:color w:val="000000"/>
          <w:sz w:val="28"/>
          <w:szCs w:val="28"/>
        </w:rPr>
        <w:t>ни</w:t>
      </w:r>
      <w:r w:rsidR="00A0462B" w:rsidRPr="00A0462B">
        <w:rPr>
          <w:color w:val="000000"/>
          <w:sz w:val="28"/>
          <w:szCs w:val="28"/>
        </w:rPr>
        <w:t xml:space="preserve"> учител</w:t>
      </w:r>
      <w:r w:rsidR="00A0462B">
        <w:rPr>
          <w:color w:val="000000"/>
          <w:sz w:val="28"/>
          <w:szCs w:val="28"/>
        </w:rPr>
        <w:t xml:space="preserve">и отговарят за </w:t>
      </w:r>
      <w:r>
        <w:rPr>
          <w:color w:val="000000"/>
          <w:sz w:val="28"/>
          <w:szCs w:val="28"/>
        </w:rPr>
        <w:t xml:space="preserve">подадените заявления за участие в квалификационна дейност, отразяване на получените квалификации в табличен вид, протоколи и </w:t>
      </w:r>
      <w:r w:rsidR="00A0462B">
        <w:rPr>
          <w:color w:val="000000"/>
          <w:sz w:val="28"/>
          <w:szCs w:val="28"/>
        </w:rPr>
        <w:t>цялостната документация по квалификационната дейност, която представят на Таня Дачева – зам.-директор УД периодично за проверка.</w:t>
      </w:r>
    </w:p>
    <w:p w14:paraId="7F3BC450" w14:textId="7532B6D4" w:rsidR="00A0462B" w:rsidRDefault="00BD63AD" w:rsidP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</w:t>
      </w:r>
      <w:r w:rsidR="00A0462B" w:rsidRPr="00A0462B">
        <w:rPr>
          <w:bCs/>
          <w:color w:val="000000"/>
          <w:sz w:val="28"/>
          <w:szCs w:val="28"/>
        </w:rPr>
        <w:t xml:space="preserve">. Миглена Иванова и Мария Жилова отговарят за попълването на класьорите </w:t>
      </w:r>
      <w:r w:rsidR="00A0462B">
        <w:rPr>
          <w:bCs/>
          <w:color w:val="000000"/>
          <w:sz w:val="28"/>
          <w:szCs w:val="28"/>
        </w:rPr>
        <w:t xml:space="preserve">с копия от проведените квалификации на всеки от педагогическите специалисти. </w:t>
      </w:r>
    </w:p>
    <w:p w14:paraId="779DB09F" w14:textId="5BDA4EB7" w:rsidR="00C97F53" w:rsidRDefault="00BD63AD" w:rsidP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8</w:t>
      </w:r>
      <w:r w:rsidR="00A0462B">
        <w:rPr>
          <w:bCs/>
          <w:color w:val="000000"/>
          <w:sz w:val="28"/>
          <w:szCs w:val="28"/>
        </w:rPr>
        <w:t>. Документите по квалификация се съхраняват в кабинета на директора.</w:t>
      </w:r>
    </w:p>
    <w:p w14:paraId="59628F27" w14:textId="2F41D7FE" w:rsidR="002770B4" w:rsidRPr="00A0462B" w:rsidRDefault="002770B4" w:rsidP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bCs/>
          <w:color w:val="000000"/>
          <w:sz w:val="28"/>
          <w:szCs w:val="28"/>
        </w:rPr>
      </w:pPr>
    </w:p>
    <w:p w14:paraId="78ADC493" w14:textId="77777777" w:rsidR="00A03BA9" w:rsidRDefault="00A03B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2C312020" w14:textId="18B1D10E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Приложение: Правила за участие на персонала в квалификационна дейност</w:t>
      </w:r>
    </w:p>
    <w:p w14:paraId="73AA42B0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и механизъм за финансова подкрепа.</w:t>
      </w:r>
    </w:p>
    <w:p w14:paraId="65CD5CAF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1269A46E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Определяне и гласуване на Педагогически съвет на дефицитите и темите в квалификацията на педагогическите кадри в училището – м. юни.</w:t>
      </w:r>
    </w:p>
    <w:p w14:paraId="79D5D74A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Обсъждане на квалификационните теми от директора и Комисията за изготвяне на квалификационния план на база отчетени дефицити и Национални стратегии – м. септември (преди педагогически съвет, който приема Плана за квалификационна дейност).</w:t>
      </w:r>
    </w:p>
    <w:p w14:paraId="1BB12F17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Предложенията за теми в конкретните квалификационни форми се гласуват на педагогически съвет преди 15 септември.</w:t>
      </w:r>
    </w:p>
    <w:p w14:paraId="77684CE9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На </w:t>
      </w:r>
      <w:r>
        <w:rPr>
          <w:color w:val="000000"/>
          <w:sz w:val="28"/>
          <w:szCs w:val="28"/>
        </w:rPr>
        <w:tab/>
        <w:t>педагогически съвет (преди 15 септември) се приема План за квалификационна дейност на училището и участниците в него.</w:t>
      </w:r>
    </w:p>
    <w:p w14:paraId="775B7263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Квалификации, които са извън планираните, се приемат на педагогически съвет и се утвърждават със заповед от директора.</w:t>
      </w:r>
    </w:p>
    <w:p w14:paraId="0A4047F7" w14:textId="6377CC36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 преценка на директора или по препоръка на контролни органи, педагогически специалисти могат да бъдат квалифицирани чрез заповеди от директора</w:t>
      </w:r>
      <w:r w:rsidR="005779DA">
        <w:rPr>
          <w:color w:val="000000"/>
          <w:sz w:val="28"/>
          <w:szCs w:val="28"/>
        </w:rPr>
        <w:t>, без приемане на педагогически съвет.</w:t>
      </w:r>
    </w:p>
    <w:p w14:paraId="52F1E3E0" w14:textId="77777777" w:rsidR="00BD63AD" w:rsidRDefault="00BD63AD" w:rsidP="007F0C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55599222" w14:textId="2CCE17B2" w:rsidR="00E47E0A" w:rsidRDefault="0086139A" w:rsidP="007F0C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Вътрешноучилищна квалификация</w:t>
      </w:r>
    </w:p>
    <w:p w14:paraId="6848136B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FF0000"/>
          <w:sz w:val="28"/>
          <w:szCs w:val="28"/>
        </w:rPr>
      </w:pPr>
    </w:p>
    <w:p w14:paraId="301DCD62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Всички педагогически специалисти участват във вътрешноучилищна квалификация, без заявление. Педагогическите специалисти, които не желаят /възпрепятствани/ да участват в конкретните квалификационни форми, подават заявление за неучастие до директора в рамките от 1 до 3 дни преди провеждането им. Педагогически специалист, който отсъства поради здравословни причини по време на провеждане на вътрешноучилищна квалификация не подава заявление до директора за неучастие.</w:t>
      </w:r>
    </w:p>
    <w:p w14:paraId="72594686" w14:textId="77777777" w:rsidR="006B49B2" w:rsidRDefault="006B49B2" w:rsidP="007F0C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459B5BC5" w14:textId="77777777" w:rsidR="006B49B2" w:rsidRDefault="006B49B2" w:rsidP="007F0C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76F5B617" w14:textId="65F365F5" w:rsidR="00E47E0A" w:rsidRDefault="0086139A" w:rsidP="007F0C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Извънучилищна квалификация</w:t>
      </w:r>
    </w:p>
    <w:p w14:paraId="4B57865E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p w14:paraId="77CAA148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Комисията по квалификация в училище обсъжда с директор броя обучителни квалификации и участници на база  отчетени дефицити и Национални стратегии, съобразени с предвидените финансови средства за квалификация.</w:t>
      </w:r>
    </w:p>
    <w:p w14:paraId="339A3EE5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 Педагогически съвет колективът се запознава с предложенията за  обученията за квалификация и ги обсъжда  /преди 15.09./.</w:t>
      </w:r>
    </w:p>
    <w:p w14:paraId="3F6B94DC" w14:textId="5063E28C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 Педагогически съвет се приема План за квалификация на училището, брой участници /на база финансови възможности/ и се утвърждава от директора /преди 15.09./.</w:t>
      </w:r>
    </w:p>
    <w:p w14:paraId="1D3A8235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 рамките на 3 работни дни след ПС желаещите подават заявления за включване за съответната квалификация до директора.</w:t>
      </w:r>
    </w:p>
    <w:p w14:paraId="68A1ED43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Директорът и Комисията по квалификация одобряват педагогическите специалисти за квалификация.</w:t>
      </w:r>
    </w:p>
    <w:p w14:paraId="27182485" w14:textId="05E229A2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Директорът издава заповед на одобрените педагогически кадри до два работни дни. При ситуация, че всички педагогически специалисти подадат по-рано заявленията си от заявения краен срок за подаване, директорът може по- рано да издаде заповедта за включване в квалификация. </w:t>
      </w:r>
    </w:p>
    <w:p w14:paraId="643DBB7C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За новопостъпили/ползвали платен или неплатен отпуск педагогически кадри срокът за подаване на заявление за участие в квалификация е  5 работни дни от датата на сключване на трудовия договор/връщане на работа.</w:t>
      </w:r>
    </w:p>
    <w:p w14:paraId="2F4E7497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В петдневен срок новопостъпилото заявление се внася за обсъждане и решение пред Комисията за квалификация и директора. Директорът издава заповед за включване в квалификация.</w:t>
      </w:r>
    </w:p>
    <w:p w14:paraId="6FDB97F3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При напускане на педагогически кадри се обявяват свободните места от комисията в учителската стая на видно място и чрез резолирано заявление до директора може да се включи желаещ.</w:t>
      </w:r>
    </w:p>
    <w:p w14:paraId="56612FF9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Квалификации, които са извън планираните, се приемат на Педагогически съвет и се утвърждават със заповед на директора.</w:t>
      </w:r>
    </w:p>
    <w:p w14:paraId="697A5678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По преценка на директора или по препоръка на Контролни органи, педагогически специалисти могат да бъдат изпращани на квалификации, чрез заповеди от директора.</w:t>
      </w:r>
    </w:p>
    <w:p w14:paraId="155432D5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</w:p>
    <w:p w14:paraId="5A2EC4CF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Забележка:</w:t>
      </w:r>
      <w:r>
        <w:rPr>
          <w:color w:val="000000"/>
          <w:sz w:val="28"/>
          <w:szCs w:val="28"/>
        </w:rPr>
        <w:t xml:space="preserve"> Педагогическите специалисти, които са възпрепятствани да участват в заявена от тях извънучилищна квалификационни форма, подават заявление до директора като описват причините за неучастие. Директорът освобождава от участие с резолюция на заявлението. Отсъстващите по здравословни причини /медицински документ/ не подават заявление.</w:t>
      </w:r>
    </w:p>
    <w:p w14:paraId="4F411237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p w14:paraId="0E6499BB" w14:textId="77777777" w:rsidR="00E47E0A" w:rsidRDefault="008613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Механизъм за финансова подкрепа:</w:t>
      </w:r>
    </w:p>
    <w:p w14:paraId="446A54EE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</w:p>
    <w:p w14:paraId="3E48F891" w14:textId="77777777" w:rsidR="00E47E0A" w:rsidRDefault="008613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Самофинансиране чрез отдаване под наем на помещения.</w:t>
      </w:r>
    </w:p>
    <w:p w14:paraId="10749ECE" w14:textId="77777777" w:rsidR="00E47E0A" w:rsidRDefault="008613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в проекти на НПО.</w:t>
      </w:r>
    </w:p>
    <w:p w14:paraId="64FD0D4A" w14:textId="77777777" w:rsidR="00E47E0A" w:rsidRDefault="008613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Участие в проекти  съвместно с училищната общност.</w:t>
      </w:r>
    </w:p>
    <w:p w14:paraId="5AF3C286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p w14:paraId="547A6512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p w14:paraId="76844DEF" w14:textId="77777777" w:rsidR="00E47E0A" w:rsidRDefault="00E47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color w:val="000000"/>
          <w:sz w:val="28"/>
          <w:szCs w:val="28"/>
        </w:rPr>
      </w:pPr>
    </w:p>
    <w:sectPr w:rsidR="00E47E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1103" w:bottom="993" w:left="1417" w:header="426" w:footer="15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EE66" w14:textId="77777777" w:rsidR="0086139A" w:rsidRDefault="0086139A">
      <w:pPr>
        <w:spacing w:line="240" w:lineRule="auto"/>
        <w:ind w:left="0" w:hanging="2"/>
      </w:pPr>
      <w:r>
        <w:separator/>
      </w:r>
    </w:p>
  </w:endnote>
  <w:endnote w:type="continuationSeparator" w:id="0">
    <w:p w14:paraId="4AF8D51E" w14:textId="77777777" w:rsidR="0086139A" w:rsidRDefault="0086139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F09A" w14:textId="77777777" w:rsidR="00E47E0A" w:rsidRDefault="00E47E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5447" w14:textId="77777777" w:rsidR="00E47E0A" w:rsidRDefault="008613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52705">
      <w:rPr>
        <w:noProof/>
        <w:color w:val="000000"/>
      </w:rPr>
      <w:t>1</w:t>
    </w:r>
    <w:r>
      <w:rPr>
        <w:color w:val="000000"/>
      </w:rPr>
      <w:fldChar w:fldCharType="end"/>
    </w:r>
  </w:p>
  <w:p w14:paraId="7728F437" w14:textId="77777777" w:rsidR="00E47E0A" w:rsidRDefault="00E47E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84BD" w14:textId="77777777" w:rsidR="00E47E0A" w:rsidRDefault="00E47E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1669" w14:textId="77777777" w:rsidR="0086139A" w:rsidRDefault="0086139A">
      <w:pPr>
        <w:spacing w:line="240" w:lineRule="auto"/>
        <w:ind w:left="0" w:hanging="2"/>
      </w:pPr>
      <w:r>
        <w:separator/>
      </w:r>
    </w:p>
  </w:footnote>
  <w:footnote w:type="continuationSeparator" w:id="0">
    <w:p w14:paraId="1E6F1A2B" w14:textId="77777777" w:rsidR="0086139A" w:rsidRDefault="0086139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66C7" w14:textId="77777777" w:rsidR="00E47E0A" w:rsidRDefault="00E47E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6EF48" w14:textId="77777777" w:rsidR="00E47E0A" w:rsidRDefault="00E47E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64B6" w14:textId="77777777" w:rsidR="00E47E0A" w:rsidRDefault="00E47E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D1B54"/>
    <w:multiLevelType w:val="multilevel"/>
    <w:tmpl w:val="3AE609F4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vertAlign w:val="baseline"/>
      </w:rPr>
    </w:lvl>
  </w:abstractNum>
  <w:abstractNum w:abstractNumId="1" w15:restartNumberingAfterBreak="0">
    <w:nsid w:val="20A91F19"/>
    <w:multiLevelType w:val="multilevel"/>
    <w:tmpl w:val="6DFCE1C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761E37D2"/>
    <w:multiLevelType w:val="multilevel"/>
    <w:tmpl w:val="8AB84244"/>
    <w:lvl w:ilvl="0">
      <w:start w:val="1"/>
      <w:numFmt w:val="bullet"/>
      <w:lvlText w:val="o"/>
      <w:lvlJc w:val="left"/>
      <w:pPr>
        <w:ind w:left="786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18593104">
    <w:abstractNumId w:val="0"/>
  </w:num>
  <w:num w:numId="2" w16cid:durableId="1741054827">
    <w:abstractNumId w:val="1"/>
  </w:num>
  <w:num w:numId="3" w16cid:durableId="448205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E0A"/>
    <w:rsid w:val="00163371"/>
    <w:rsid w:val="001C1B95"/>
    <w:rsid w:val="001C4658"/>
    <w:rsid w:val="002770B4"/>
    <w:rsid w:val="002F2486"/>
    <w:rsid w:val="003543C8"/>
    <w:rsid w:val="004E3B20"/>
    <w:rsid w:val="005565A6"/>
    <w:rsid w:val="005779DA"/>
    <w:rsid w:val="005E75B4"/>
    <w:rsid w:val="006B37A4"/>
    <w:rsid w:val="006B49B2"/>
    <w:rsid w:val="006F4137"/>
    <w:rsid w:val="007C70B0"/>
    <w:rsid w:val="007D7015"/>
    <w:rsid w:val="007F0C05"/>
    <w:rsid w:val="0086139A"/>
    <w:rsid w:val="008D4049"/>
    <w:rsid w:val="00952705"/>
    <w:rsid w:val="009A1CD7"/>
    <w:rsid w:val="009B704E"/>
    <w:rsid w:val="00A01A71"/>
    <w:rsid w:val="00A03BA9"/>
    <w:rsid w:val="00A0462B"/>
    <w:rsid w:val="00A779F5"/>
    <w:rsid w:val="00AA1998"/>
    <w:rsid w:val="00AD27A2"/>
    <w:rsid w:val="00B424BD"/>
    <w:rsid w:val="00B50188"/>
    <w:rsid w:val="00BD63AD"/>
    <w:rsid w:val="00C97F53"/>
    <w:rsid w:val="00D42C55"/>
    <w:rsid w:val="00E47E0A"/>
    <w:rsid w:val="00F469F2"/>
    <w:rsid w:val="00F936A1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AEA7EC"/>
  <w15:docId w15:val="{2D789209-EE59-40D3-8612-926410242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jc w:val="center"/>
    </w:pPr>
    <w:rPr>
      <w:b/>
      <w:sz w:val="36"/>
      <w:u w:val="single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qFormat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7">
    <w:name w:val="footer"/>
    <w:basedOn w:val="a"/>
    <w:qFormat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9">
    <w:name w:val="Заглавие Знак"/>
    <w:rPr>
      <w:b/>
      <w:w w:val="100"/>
      <w:position w:val="-1"/>
      <w:sz w:val="36"/>
      <w:szCs w:val="24"/>
      <w:u w:val="single"/>
      <w:effect w:val="none"/>
      <w:vertAlign w:val="baseline"/>
      <w:cs w:val="0"/>
      <w:em w:val="none"/>
      <w:lang w:val="bg-BG" w:eastAsia="bg-BG"/>
    </w:rPr>
  </w:style>
  <w:style w:type="paragraph" w:styleId="aa">
    <w:name w:val="Balloon Text"/>
    <w:basedOn w:val="a"/>
    <w:qFormat/>
    <w:rPr>
      <w:rFonts w:ascii="Tahoma" w:hAnsi="Tahoma"/>
      <w:sz w:val="16"/>
      <w:szCs w:val="16"/>
    </w:rPr>
  </w:style>
  <w:style w:type="character" w:customStyle="1" w:styleId="ab">
    <w:name w:val="Изнесен текст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bg-BG" w:eastAsia="bg-BG"/>
    </w:rPr>
  </w:style>
  <w:style w:type="character" w:styleId="ac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af0">
    <w:name w:val="List Paragraph"/>
    <w:basedOn w:val="a"/>
    <w:uiPriority w:val="34"/>
    <w:qFormat/>
    <w:rsid w:val="00A03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nu-hrbotev@nu-hrbotev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v5COSM3Je+WraUMHuhzmEj5k8Q==">CgMxLjAyCGguZ2pkZ3hzMgloLjMwajB6bGw4AHIhMUQ3STVnb3Atd2ppNFNLTS1oZmdtVXFleXdWckkzZVZP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Таня Ж. Дачева</cp:lastModifiedBy>
  <cp:revision>13</cp:revision>
  <dcterms:created xsi:type="dcterms:W3CDTF">2025-09-01T07:21:00Z</dcterms:created>
  <dcterms:modified xsi:type="dcterms:W3CDTF">2025-10-02T10:41:00Z</dcterms:modified>
</cp:coreProperties>
</file>